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20" w:rsidRPr="00C31520" w:rsidRDefault="00FF2756" w:rsidP="00BA6BF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color w:val="1F1F1F"/>
          <w:sz w:val="18"/>
          <w:szCs w:val="18"/>
          <w:lang w:eastAsia="it-IT"/>
        </w:rPr>
      </w:pPr>
      <w:bookmarkStart w:id="0" w:name="_GoBack"/>
      <w:bookmarkEnd w:id="0"/>
      <w:r w:rsidRPr="00BA6BFB">
        <w:rPr>
          <w:rFonts w:ascii="Arial" w:eastAsia="Times New Roman" w:hAnsi="Arial" w:cs="Arial"/>
          <w:b/>
          <w:color w:val="1F1F1F"/>
          <w:sz w:val="18"/>
          <w:szCs w:val="18"/>
          <w:lang w:eastAsia="it-IT"/>
        </w:rPr>
        <w:t>I</w:t>
      </w:r>
      <w:r w:rsidR="00C31520" w:rsidRPr="00C31520">
        <w:rPr>
          <w:rFonts w:ascii="Arial" w:eastAsia="Times New Roman" w:hAnsi="Arial" w:cs="Arial"/>
          <w:b/>
          <w:color w:val="1F1F1F"/>
          <w:sz w:val="18"/>
          <w:szCs w:val="18"/>
          <w:lang w:eastAsia="it-IT"/>
        </w:rPr>
        <w:t xml:space="preserve">n un sistema di gestione per la parità di genere è obbligatorio che nel DVR ci sia la valutazione del rischio molestie. La valutazione del rischio molestie è un requisito previsto dalla legge n. </w:t>
      </w:r>
      <w:r w:rsidRPr="00BA6BFB">
        <w:rPr>
          <w:rFonts w:ascii="Arial" w:eastAsia="Times New Roman" w:hAnsi="Arial" w:cs="Arial"/>
          <w:b/>
          <w:color w:val="1F1F1F"/>
          <w:sz w:val="18"/>
          <w:szCs w:val="18"/>
          <w:lang w:eastAsia="it-IT"/>
        </w:rPr>
        <w:t>4</w:t>
      </w:r>
      <w:r w:rsidR="00C31520" w:rsidRPr="00C31520">
        <w:rPr>
          <w:rFonts w:ascii="Arial" w:eastAsia="Times New Roman" w:hAnsi="Arial" w:cs="Arial"/>
          <w:b/>
          <w:color w:val="1F1F1F"/>
          <w:sz w:val="18"/>
          <w:szCs w:val="18"/>
          <w:lang w:eastAsia="it-IT"/>
        </w:rPr>
        <w:t xml:space="preserve"> del 15 gennaio 2021, che ha introdotto l'obbligo per i datori di lavoro di adottare misure per prevenire e contrastare le molestie e la violenza sul luogo di lavoro.</w:t>
      </w:r>
    </w:p>
    <w:p w:rsidR="00C31520" w:rsidRPr="00C31520" w:rsidRDefault="00C31520" w:rsidP="00BA6BF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valutazione del rischio molestie è una componente fondamentale di un sistema di gestione per la parità di genere, in quanto consente di identificare i fattori di rischio e di adottare misure preventive efficaci. La valutazione deve essere effettuata in modo completo e documentato, e deve essere aggiornata periodicamente, in base alle modifiche intervenute nell'organizzazione aziendale o nelle condizioni di lavoro.</w:t>
      </w:r>
    </w:p>
    <w:p w:rsidR="00C31520" w:rsidRPr="00C31520" w:rsidRDefault="00C31520" w:rsidP="00BA6BF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valutazione del rischio molestie deve essere effettuata in conformità alle seguenti fasi:</w:t>
      </w:r>
    </w:p>
    <w:p w:rsidR="00C31520" w:rsidRPr="00BA6BFB" w:rsidRDefault="00C31520" w:rsidP="00BA6BFB">
      <w:pPr>
        <w:pStyle w:val="Paragrafoelenco"/>
        <w:numPr>
          <w:ilvl w:val="0"/>
          <w:numId w:val="29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</w:pPr>
      <w:r w:rsidRPr="00BA6BFB"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  <w:t>Identificazione dei pericoli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prima fase consiste nell'identificare i pericoli che possono dar luogo a molestie sul posto di lavoro. I pericoli possono essere di natura fisica, psicologica o sessuale.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Pericolo fisico</w:t>
      </w:r>
      <w:r w:rsidR="00FF2756">
        <w:rPr>
          <w:rFonts w:ascii="Arial" w:eastAsia="Times New Roman" w:hAnsi="Arial" w:cs="Arial"/>
          <w:color w:val="1F1F1F"/>
          <w:sz w:val="18"/>
          <w:szCs w:val="18"/>
          <w:lang w:eastAsia="it-IT"/>
        </w:rPr>
        <w:t xml:space="preserve">. </w:t>
      </w: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Il pericolo fisico è rappresentato da comportamenti che possono causare lesioni fisiche, come ad esempio:</w:t>
      </w:r>
    </w:p>
    <w:p w:rsidR="00C31520" w:rsidRPr="00FF2756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FF2756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aggressioni fisiche, come percosse, calci, pugni, ecc.;</w:t>
      </w:r>
    </w:p>
    <w:p w:rsidR="00C31520" w:rsidRPr="00FF2756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FF2756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molestie sessuali fisiche, come toccamenti, abbracci, baci, ecc.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Pericolo psicologico</w:t>
      </w:r>
      <w:r w:rsidR="00FF2756">
        <w:rPr>
          <w:rFonts w:ascii="Arial" w:eastAsia="Times New Roman" w:hAnsi="Arial" w:cs="Arial"/>
          <w:color w:val="1F1F1F"/>
          <w:sz w:val="18"/>
          <w:szCs w:val="18"/>
          <w:lang w:eastAsia="it-IT"/>
        </w:rPr>
        <w:t xml:space="preserve">. </w:t>
      </w: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Il pericolo psicologico è rappresentato da comportamenti che possono causare danni alla salute mentale, come ad esempio: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molestie psicologiche, come insulti, minacce, dispetti, ecc.;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mobbing, ovvero una serie di comportamenti vessatori e persecutori che hanno lo scopo di isolare e denigrare la vittima.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Pericolo sessuale</w:t>
      </w:r>
      <w:r w:rsidR="00BA6BFB">
        <w:rPr>
          <w:rFonts w:ascii="Arial" w:eastAsia="Times New Roman" w:hAnsi="Arial" w:cs="Arial"/>
          <w:color w:val="1F1F1F"/>
          <w:sz w:val="18"/>
          <w:szCs w:val="18"/>
          <w:lang w:eastAsia="it-IT"/>
        </w:rPr>
        <w:t xml:space="preserve">. </w:t>
      </w: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Il pericolo sessuale è rappresentato da qualsiasi comportamento di natura sessuale che è indesiderato dalla vittima, come ad esempio: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commenti o allusioni sessuali;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richieste di prestazioni sessuali;</w:t>
      </w:r>
    </w:p>
    <w:p w:rsid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avances non gradite.</w:t>
      </w:r>
    </w:p>
    <w:p w:rsidR="00C31520" w:rsidRPr="00C31520" w:rsidRDefault="00C31520" w:rsidP="00BA6BFB">
      <w:pPr>
        <w:pStyle w:val="Paragrafoelenco"/>
        <w:numPr>
          <w:ilvl w:val="0"/>
          <w:numId w:val="29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</w:pPr>
      <w:r w:rsidRPr="00BA6BFB"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  <w:t>Valutazione della probabilità del rischio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Una volta identificati i pericoli, è necessario valutare la probabilità che questi si concretizzino. La probabilità del rischio può essere valutata in base a fattori quali: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frequenza con cui si verificano episodi di molestie sul posto di lavoro;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tipologia di attività svolta;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struttura organizzativa dell'azienda;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cultura aziendale.</w:t>
      </w:r>
    </w:p>
    <w:p w:rsidR="00C31520" w:rsidRPr="00C31520" w:rsidRDefault="00C31520" w:rsidP="00BA6BFB">
      <w:pPr>
        <w:pStyle w:val="Paragrafoelenco"/>
        <w:numPr>
          <w:ilvl w:val="0"/>
          <w:numId w:val="29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</w:pPr>
      <w:r w:rsidRPr="00BA6BFB"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  <w:t>Valutazione della gravità del rischio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gravità del rischio è rappresentata dalle conseguenze che le molestie possono avere sulla salute e la sicurezza dei lavoratori. La gravità del rischio può essere valutata in base a fattori quali: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natura delle molestie;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durata delle molestie;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le conseguenze fisiche e psicologiche delle molestie.</w:t>
      </w:r>
    </w:p>
    <w:p w:rsidR="00C31520" w:rsidRPr="00C31520" w:rsidRDefault="00C31520" w:rsidP="00BA6BFB">
      <w:pPr>
        <w:pStyle w:val="Paragrafoelenco"/>
        <w:numPr>
          <w:ilvl w:val="0"/>
          <w:numId w:val="29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</w:pPr>
      <w:r w:rsidRPr="00BA6BFB"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  <w:t>Valutazione del rischio globale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valutazione del rischio globale è effettuata combinando la probabilità e la gravità del rischio. Il rischio globale può essere valutato in base a una scala di valutazione, che può essere, ad esempio, la seguente: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Rischio basso: probabilità di accadimento del rischio bassa e gravità del rischio bassa.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Rischio medio: probabilità di accadimento del rischio media e gravità del rischio media.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Rischio alto: probabilità di accadimento del rischio alta e gravità del rischio alta.</w:t>
      </w:r>
    </w:p>
    <w:p w:rsidR="00C31520" w:rsidRPr="00C31520" w:rsidRDefault="00C31520" w:rsidP="00BA6BFB">
      <w:pPr>
        <w:pStyle w:val="Paragrafoelenco"/>
        <w:numPr>
          <w:ilvl w:val="0"/>
          <w:numId w:val="29"/>
        </w:numPr>
        <w:shd w:val="clear" w:color="auto" w:fill="FFFFFF"/>
        <w:spacing w:before="120"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</w:pPr>
      <w:r w:rsidRPr="00BA6BFB">
        <w:rPr>
          <w:rFonts w:ascii="Arial" w:eastAsia="Times New Roman" w:hAnsi="Arial" w:cs="Arial"/>
          <w:color w:val="1F1F1F"/>
          <w:sz w:val="18"/>
          <w:szCs w:val="18"/>
          <w:u w:val="single"/>
          <w:lang w:eastAsia="it-IT"/>
        </w:rPr>
        <w:t>Azioni di prevenzione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In base alla valutazione del rischio globale, è necessario adottare misure di prevenzione per ridurre il rischio di molestie sul posto di lavoro. Le misure di prevenzione possono essere di natura organizzativa, procedurale o formativa.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Misure organizzative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Le misure organizzative possono includere, ad esempio: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definizione di una politica aziendale contro le molestie;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l'attuazione di un sistema di segnalazioni delle molestie;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formazione dei lavoratori sul tema delle molestie.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Misure procedurali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Le misure procedurali possono includere, ad esempio: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definizione di procedure di indagine e di sanzione dei casi di molestie;</w:t>
      </w:r>
    </w:p>
    <w:p w:rsid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predisposizione di un piano di emergenza in caso di episodi di molestie.</w:t>
      </w:r>
    </w:p>
    <w:p w:rsidR="00BA6BFB" w:rsidRPr="00BA6BFB" w:rsidRDefault="00BA6BFB" w:rsidP="00BA6BF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lastRenderedPageBreak/>
        <w:t>Misure formative</w:t>
      </w:r>
    </w:p>
    <w:p w:rsidR="00C31520" w:rsidRPr="00C31520" w:rsidRDefault="00C31520" w:rsidP="00BA6BFB">
      <w:pPr>
        <w:shd w:val="clear" w:color="auto" w:fill="FFFFFF"/>
        <w:spacing w:after="60" w:line="240" w:lineRule="auto"/>
        <w:ind w:left="360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Le misure formative possono includere, ad esempio: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formazione dei lavoratori sulla cultura della non discriminazione e del rispetto;</w:t>
      </w:r>
    </w:p>
    <w:p w:rsidR="00C31520" w:rsidRPr="00C31520" w:rsidRDefault="00C31520" w:rsidP="00BA6BFB">
      <w:pPr>
        <w:pStyle w:val="Paragrafoelenco"/>
        <w:numPr>
          <w:ilvl w:val="0"/>
          <w:numId w:val="30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formazione dei manager e dei responsabili delle risorse umane sulle modalità di prevenzione e contrasto delle molestie.</w:t>
      </w:r>
    </w:p>
    <w:p w:rsidR="00BA6BFB" w:rsidRDefault="00BA6BFB" w:rsidP="00BA6BF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</w:p>
    <w:p w:rsidR="00C31520" w:rsidRPr="00C31520" w:rsidRDefault="00C31520" w:rsidP="00BA6BF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1F1F1F"/>
          <w:sz w:val="18"/>
          <w:szCs w:val="18"/>
          <w:lang w:eastAsia="it-IT"/>
        </w:rPr>
      </w:pPr>
      <w:r w:rsidRPr="00C31520">
        <w:rPr>
          <w:rFonts w:ascii="Arial" w:eastAsia="Times New Roman" w:hAnsi="Arial" w:cs="Arial"/>
          <w:color w:val="1F1F1F"/>
          <w:sz w:val="18"/>
          <w:szCs w:val="18"/>
          <w:lang w:eastAsia="it-IT"/>
        </w:rPr>
        <w:t>La valutazione del rischio molestie è un elemento fondamentale per garantire un ambiente di lavoro sicuro e rispettoso per tutti i lavoratori, indipendentemente dal genere.</w:t>
      </w:r>
    </w:p>
    <w:p w:rsidR="00C31520" w:rsidRPr="00C31520" w:rsidRDefault="00C31520" w:rsidP="00BA6BFB">
      <w:pPr>
        <w:spacing w:after="0"/>
        <w:jc w:val="both"/>
        <w:rPr>
          <w:sz w:val="18"/>
          <w:szCs w:val="18"/>
        </w:rPr>
      </w:pPr>
    </w:p>
    <w:sectPr w:rsidR="00C31520" w:rsidRPr="00C31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BB"/>
    <w:multiLevelType w:val="hybridMultilevel"/>
    <w:tmpl w:val="A412B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320"/>
    <w:multiLevelType w:val="multilevel"/>
    <w:tmpl w:val="031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50537"/>
    <w:multiLevelType w:val="multilevel"/>
    <w:tmpl w:val="57B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F6126"/>
    <w:multiLevelType w:val="multilevel"/>
    <w:tmpl w:val="554E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735F8"/>
    <w:multiLevelType w:val="multilevel"/>
    <w:tmpl w:val="32B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05B6"/>
    <w:multiLevelType w:val="multilevel"/>
    <w:tmpl w:val="A8868E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18872291"/>
    <w:multiLevelType w:val="multilevel"/>
    <w:tmpl w:val="AE5CB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56F2E"/>
    <w:multiLevelType w:val="multilevel"/>
    <w:tmpl w:val="1C40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86E32"/>
    <w:multiLevelType w:val="multilevel"/>
    <w:tmpl w:val="A036A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24B63"/>
    <w:multiLevelType w:val="multilevel"/>
    <w:tmpl w:val="954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13775"/>
    <w:multiLevelType w:val="multilevel"/>
    <w:tmpl w:val="7472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16485"/>
    <w:multiLevelType w:val="multilevel"/>
    <w:tmpl w:val="2B5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504400"/>
    <w:multiLevelType w:val="multilevel"/>
    <w:tmpl w:val="0AACE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E27945"/>
    <w:multiLevelType w:val="hybridMultilevel"/>
    <w:tmpl w:val="222067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12A7C"/>
    <w:multiLevelType w:val="multilevel"/>
    <w:tmpl w:val="2968F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48906D48"/>
    <w:multiLevelType w:val="multilevel"/>
    <w:tmpl w:val="898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601014"/>
    <w:multiLevelType w:val="multilevel"/>
    <w:tmpl w:val="F342C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566F7"/>
    <w:multiLevelType w:val="multilevel"/>
    <w:tmpl w:val="977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5A3277"/>
    <w:multiLevelType w:val="multilevel"/>
    <w:tmpl w:val="86B07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>
    <w:nsid w:val="57551ED4"/>
    <w:multiLevelType w:val="multilevel"/>
    <w:tmpl w:val="B79A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5E1D68"/>
    <w:multiLevelType w:val="multilevel"/>
    <w:tmpl w:val="8598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C681A"/>
    <w:multiLevelType w:val="multilevel"/>
    <w:tmpl w:val="013A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34655"/>
    <w:multiLevelType w:val="multilevel"/>
    <w:tmpl w:val="CE288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02429"/>
    <w:multiLevelType w:val="multilevel"/>
    <w:tmpl w:val="C9460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4251D5"/>
    <w:multiLevelType w:val="multilevel"/>
    <w:tmpl w:val="226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940E8"/>
    <w:multiLevelType w:val="multilevel"/>
    <w:tmpl w:val="96A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21F6D"/>
    <w:multiLevelType w:val="multilevel"/>
    <w:tmpl w:val="92461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017B08"/>
    <w:multiLevelType w:val="multilevel"/>
    <w:tmpl w:val="47B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7A2F91"/>
    <w:multiLevelType w:val="multilevel"/>
    <w:tmpl w:val="15B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D2B8D"/>
    <w:multiLevelType w:val="multilevel"/>
    <w:tmpl w:val="D1461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23"/>
  </w:num>
  <w:num w:numId="8">
    <w:abstractNumId w:val="2"/>
  </w:num>
  <w:num w:numId="9">
    <w:abstractNumId w:val="6"/>
  </w:num>
  <w:num w:numId="10">
    <w:abstractNumId w:val="28"/>
  </w:num>
  <w:num w:numId="11">
    <w:abstractNumId w:val="12"/>
  </w:num>
  <w:num w:numId="12">
    <w:abstractNumId w:val="17"/>
  </w:num>
  <w:num w:numId="13">
    <w:abstractNumId w:val="27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20"/>
  </w:num>
  <w:num w:numId="19">
    <w:abstractNumId w:val="26"/>
  </w:num>
  <w:num w:numId="20">
    <w:abstractNumId w:val="4"/>
  </w:num>
  <w:num w:numId="21">
    <w:abstractNumId w:val="29"/>
  </w:num>
  <w:num w:numId="22">
    <w:abstractNumId w:val="7"/>
  </w:num>
  <w:num w:numId="23">
    <w:abstractNumId w:val="16"/>
  </w:num>
  <w:num w:numId="24">
    <w:abstractNumId w:val="21"/>
  </w:num>
  <w:num w:numId="25">
    <w:abstractNumId w:val="22"/>
  </w:num>
  <w:num w:numId="26">
    <w:abstractNumId w:val="24"/>
  </w:num>
  <w:num w:numId="27">
    <w:abstractNumId w:val="19"/>
  </w:num>
  <w:num w:numId="28">
    <w:abstractNumId w:val="9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FA"/>
    <w:rsid w:val="006715FA"/>
    <w:rsid w:val="006907AB"/>
    <w:rsid w:val="00A90C54"/>
    <w:rsid w:val="00BA6BFB"/>
    <w:rsid w:val="00C31520"/>
    <w:rsid w:val="00D11019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15FA"/>
    <w:rPr>
      <w:b/>
      <w:bCs/>
    </w:rPr>
  </w:style>
  <w:style w:type="paragraph" w:styleId="Paragrafoelenco">
    <w:name w:val="List Paragraph"/>
    <w:basedOn w:val="Normale"/>
    <w:uiPriority w:val="34"/>
    <w:qFormat/>
    <w:rsid w:val="00FF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15FA"/>
    <w:rPr>
      <w:b/>
      <w:bCs/>
    </w:rPr>
  </w:style>
  <w:style w:type="paragraph" w:styleId="Paragrafoelenco">
    <w:name w:val="List Paragraph"/>
    <w:basedOn w:val="Normale"/>
    <w:uiPriority w:val="34"/>
    <w:qFormat/>
    <w:rsid w:val="00FF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3673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Billi - MODI S.r.l.</dc:creator>
  <cp:lastModifiedBy>Modi - MODI S.r.l.</cp:lastModifiedBy>
  <cp:revision>2</cp:revision>
  <dcterms:created xsi:type="dcterms:W3CDTF">2023-12-12T09:08:00Z</dcterms:created>
  <dcterms:modified xsi:type="dcterms:W3CDTF">2023-12-12T09:08:00Z</dcterms:modified>
</cp:coreProperties>
</file>